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43001-205/2020-0</w:t>
            </w:r>
            <w:r w:rsidR="000F1C0E">
              <w:rPr>
                <w:rFonts w:ascii="Tahoma" w:hAnsi="Tahoma" w:cs="Tahoma"/>
                <w:color w:val="0000FF"/>
                <w:sz w:val="20"/>
                <w:szCs w:val="20"/>
              </w:rPr>
              <w:t>4</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0F1C0E" w:rsidP="003560E2">
            <w:pPr>
              <w:spacing w:before="40"/>
              <w:rPr>
                <w:rFonts w:ascii="Tahoma" w:hAnsi="Tahoma" w:cs="Tahoma"/>
                <w:sz w:val="20"/>
                <w:szCs w:val="20"/>
              </w:rPr>
            </w:pPr>
            <w:r>
              <w:rPr>
                <w:rFonts w:ascii="Tahoma" w:hAnsi="Tahoma" w:cs="Tahoma"/>
                <w:color w:val="0000FF"/>
                <w:sz w:val="20"/>
                <w:szCs w:val="20"/>
              </w:rPr>
              <w:t>10</w:t>
            </w:r>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BodyText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EndnoteText"/>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EndnoteText"/>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52885">
        <w:tc>
          <w:tcPr>
            <w:tcW w:w="9288" w:type="dxa"/>
          </w:tcPr>
          <w:p w:rsidR="00E813F4" w:rsidRPr="00252885" w:rsidRDefault="00252885" w:rsidP="003560E2">
            <w:pPr>
              <w:pStyle w:val="EndnoteText"/>
              <w:jc w:val="center"/>
              <w:rPr>
                <w:rFonts w:ascii="Tahoma" w:hAnsi="Tahoma" w:cs="Tahoma"/>
                <w:b/>
                <w:szCs w:val="20"/>
              </w:rPr>
            </w:pPr>
            <w:r w:rsidRPr="00252885">
              <w:rPr>
                <w:rFonts w:ascii="Tahoma" w:hAnsi="Tahoma" w:cs="Tahoma"/>
                <w:b/>
                <w:szCs w:val="20"/>
              </w:rPr>
              <w:t>Sanacija plazov »Prelasko« na cesti R3-684/7460 PRELASKO – BUČE – KOZJE od km 0,270 do km 0,960</w:t>
            </w:r>
          </w:p>
        </w:tc>
      </w:tr>
    </w:tbl>
    <w:p w:rsidR="00E813F4" w:rsidRPr="00252885" w:rsidRDefault="00E813F4" w:rsidP="00E813F4">
      <w:pPr>
        <w:pStyle w:val="EndnoteText"/>
        <w:jc w:val="both"/>
        <w:rPr>
          <w:rFonts w:ascii="Tahoma" w:hAnsi="Tahoma" w:cs="Tahoma"/>
          <w:szCs w:val="20"/>
        </w:rPr>
      </w:pPr>
    </w:p>
    <w:p w:rsidR="00E813F4" w:rsidRPr="00252885" w:rsidRDefault="00E813F4" w:rsidP="00E813F4">
      <w:pPr>
        <w:pStyle w:val="EndnoteText"/>
        <w:jc w:val="both"/>
        <w:rPr>
          <w:rFonts w:ascii="Tahoma" w:hAnsi="Tahoma" w:cs="Tahoma"/>
          <w:szCs w:val="20"/>
        </w:rPr>
      </w:pPr>
    </w:p>
    <w:p w:rsidR="00252885" w:rsidRPr="00252885" w:rsidRDefault="00252885" w:rsidP="00252885">
      <w:pPr>
        <w:spacing w:before="128" w:after="128"/>
        <w:outlineLvl w:val="3"/>
        <w:rPr>
          <w:rFonts w:ascii="Tahoma" w:hAnsi="Tahoma" w:cs="Tahoma"/>
          <w:b/>
          <w:color w:val="333333"/>
          <w:sz w:val="20"/>
          <w:szCs w:val="20"/>
          <w:lang w:eastAsia="sl-SI"/>
        </w:rPr>
      </w:pPr>
      <w:r w:rsidRPr="00252885">
        <w:rPr>
          <w:rFonts w:ascii="Tahoma" w:hAnsi="Tahoma" w:cs="Tahoma"/>
          <w:b/>
          <w:color w:val="333333"/>
          <w:sz w:val="20"/>
          <w:szCs w:val="20"/>
          <w:lang w:eastAsia="sl-SI"/>
        </w:rPr>
        <w:t>JN005427/2020-B01 - A-95/20; datum objave: 01.09.2020</w:t>
      </w:r>
    </w:p>
    <w:p w:rsidR="00E813F4" w:rsidRPr="00B62713" w:rsidRDefault="000F1C0E" w:rsidP="00E813F4">
      <w:pPr>
        <w:pStyle w:val="EndnoteText"/>
        <w:jc w:val="both"/>
        <w:rPr>
          <w:rFonts w:ascii="Tahoma" w:hAnsi="Tahoma" w:cs="Tahoma"/>
          <w:b/>
          <w:szCs w:val="20"/>
        </w:rPr>
      </w:pPr>
      <w:r w:rsidRPr="00B62713">
        <w:rPr>
          <w:rFonts w:ascii="Tahoma" w:hAnsi="Tahoma" w:cs="Tahoma"/>
          <w:b/>
          <w:color w:val="333333"/>
          <w:szCs w:val="20"/>
          <w:shd w:val="clear" w:color="auto" w:fill="FFFFFF"/>
        </w:rPr>
        <w:t>Datum prejema: 10.09.2020   10:12</w:t>
      </w:r>
    </w:p>
    <w:p w:rsidR="00E813F4" w:rsidRPr="00B62713" w:rsidRDefault="00E813F4" w:rsidP="00E813F4">
      <w:pPr>
        <w:pStyle w:val="BodyText2"/>
        <w:widowControl w:val="0"/>
        <w:spacing w:line="254" w:lineRule="atLeast"/>
        <w:rPr>
          <w:rFonts w:ascii="Tahoma" w:hAnsi="Tahoma" w:cs="Tahoma"/>
          <w:b/>
          <w:szCs w:val="20"/>
        </w:rPr>
      </w:pPr>
      <w:r w:rsidRPr="00B62713">
        <w:rPr>
          <w:rFonts w:ascii="Tahoma" w:hAnsi="Tahoma" w:cs="Tahoma"/>
          <w:b/>
          <w:szCs w:val="20"/>
        </w:rPr>
        <w:t>Vprašanje:</w:t>
      </w:r>
    </w:p>
    <w:p w:rsidR="00E813F4" w:rsidRPr="00B62713" w:rsidRDefault="00E813F4" w:rsidP="00E813F4">
      <w:pPr>
        <w:pStyle w:val="BodyText2"/>
        <w:rPr>
          <w:rFonts w:ascii="Tahoma" w:hAnsi="Tahoma" w:cs="Tahoma"/>
          <w:b/>
          <w:szCs w:val="20"/>
        </w:rPr>
      </w:pPr>
    </w:p>
    <w:p w:rsidR="000F1C0E" w:rsidRPr="00B62713" w:rsidRDefault="000F1C0E" w:rsidP="00252885">
      <w:pPr>
        <w:pStyle w:val="BodyText2"/>
        <w:jc w:val="left"/>
        <w:rPr>
          <w:rFonts w:ascii="Tahoma" w:hAnsi="Tahoma" w:cs="Tahoma"/>
          <w:color w:val="212121"/>
          <w:szCs w:val="20"/>
          <w:shd w:val="clear" w:color="auto" w:fill="FFFFFF"/>
        </w:rPr>
      </w:pPr>
      <w:r w:rsidRPr="00B62713">
        <w:rPr>
          <w:rFonts w:ascii="Tahoma" w:hAnsi="Tahoma" w:cs="Tahoma"/>
          <w:color w:val="333333"/>
          <w:szCs w:val="20"/>
        </w:rPr>
        <w:t xml:space="preserve">DRSI ima že nekaj časa prakso da definira </w:t>
      </w:r>
      <w:proofErr w:type="spellStart"/>
      <w:r w:rsidRPr="00B62713">
        <w:rPr>
          <w:rFonts w:ascii="Tahoma" w:hAnsi="Tahoma" w:cs="Tahoma"/>
          <w:color w:val="333333"/>
          <w:szCs w:val="20"/>
        </w:rPr>
        <w:t>vrednos</w:t>
      </w:r>
      <w:proofErr w:type="spellEnd"/>
      <w:r w:rsidRPr="00B62713">
        <w:rPr>
          <w:rFonts w:ascii="Tahoma" w:hAnsi="Tahoma" w:cs="Tahoma"/>
          <w:color w:val="333333"/>
          <w:szCs w:val="20"/>
        </w:rPr>
        <w:t xml:space="preserve"> postavke zapore. V kolikor DRSI vrednosti ne definira, lahko izvajalec prometno signalizacijo postavi sam? V primeru da se za vzdrževanje signalizacije dogovori z koncesionarjem (vikendi, prazniki, izven delovnega časa)?</w:t>
      </w:r>
      <w:r w:rsidRPr="00B62713">
        <w:rPr>
          <w:rFonts w:ascii="Tahoma" w:hAnsi="Tahoma" w:cs="Tahoma"/>
          <w:color w:val="333333"/>
          <w:szCs w:val="20"/>
        </w:rPr>
        <w:br/>
      </w:r>
      <w:r w:rsidRPr="00B62713">
        <w:rPr>
          <w:rFonts w:ascii="Tahoma" w:hAnsi="Tahoma" w:cs="Tahoma"/>
          <w:color w:val="333333"/>
          <w:szCs w:val="20"/>
        </w:rPr>
        <w:br/>
        <w:t>hvala!</w:t>
      </w:r>
    </w:p>
    <w:p w:rsidR="000F1C0E" w:rsidRPr="00B62713" w:rsidRDefault="000F1C0E" w:rsidP="00252885">
      <w:pPr>
        <w:pStyle w:val="BodyText2"/>
        <w:jc w:val="left"/>
        <w:rPr>
          <w:rFonts w:cs="Arial"/>
          <w:color w:val="212121"/>
          <w:szCs w:val="20"/>
          <w:shd w:val="clear" w:color="auto" w:fill="FFFFFF"/>
        </w:rPr>
      </w:pPr>
    </w:p>
    <w:p w:rsidR="000F1C0E" w:rsidRPr="00B62713" w:rsidRDefault="000F1C0E" w:rsidP="00252885">
      <w:pPr>
        <w:pStyle w:val="BodyText2"/>
        <w:jc w:val="left"/>
        <w:rPr>
          <w:rFonts w:cs="Arial"/>
          <w:color w:val="212121"/>
          <w:szCs w:val="20"/>
          <w:shd w:val="clear" w:color="auto" w:fill="FFFFFF"/>
        </w:rPr>
      </w:pPr>
    </w:p>
    <w:p w:rsidR="00E813F4" w:rsidRPr="00B62713" w:rsidRDefault="00E813F4" w:rsidP="00252885">
      <w:pPr>
        <w:pStyle w:val="BodyText2"/>
        <w:jc w:val="left"/>
        <w:rPr>
          <w:rFonts w:ascii="Tahoma" w:hAnsi="Tahoma" w:cs="Tahoma"/>
          <w:b/>
          <w:szCs w:val="20"/>
        </w:rPr>
      </w:pPr>
      <w:r w:rsidRPr="00B62713">
        <w:rPr>
          <w:rFonts w:ascii="Tahoma" w:hAnsi="Tahoma" w:cs="Tahoma"/>
          <w:b/>
          <w:szCs w:val="20"/>
        </w:rPr>
        <w:t>Odgovor:</w:t>
      </w:r>
    </w:p>
    <w:p w:rsidR="00B62713" w:rsidRDefault="00B62713" w:rsidP="00252885">
      <w:pPr>
        <w:widowControl w:val="0"/>
        <w:spacing w:before="60" w:line="254" w:lineRule="atLeast"/>
        <w:jc w:val="both"/>
        <w:rPr>
          <w:rFonts w:ascii="Tahoma" w:hAnsi="Tahoma" w:cs="Tahoma"/>
          <w:sz w:val="20"/>
          <w:szCs w:val="20"/>
        </w:rPr>
      </w:pPr>
    </w:p>
    <w:p w:rsidR="00E813F4" w:rsidRDefault="00616610" w:rsidP="00252885">
      <w:pPr>
        <w:widowControl w:val="0"/>
        <w:spacing w:before="60" w:line="254" w:lineRule="atLeast"/>
        <w:jc w:val="both"/>
        <w:rPr>
          <w:rFonts w:ascii="Tahoma" w:hAnsi="Tahoma" w:cs="Tahoma"/>
          <w:sz w:val="20"/>
          <w:szCs w:val="20"/>
        </w:rPr>
      </w:pPr>
      <w:bookmarkStart w:id="0" w:name="_GoBack"/>
      <w:r w:rsidRPr="00616610">
        <w:rPr>
          <w:rFonts w:ascii="Tahoma" w:hAnsi="Tahoma" w:cs="Tahoma"/>
          <w:sz w:val="20"/>
          <w:szCs w:val="20"/>
        </w:rPr>
        <w:t>Trajanje in načini izvajanja del oziroma tip omejitev prometa je odvisen od tehnologije s katero izvajalec pristopi k izvedbi del. Iz tega razloga naročnik ne more definirati vrednost potrebnih »zapor ceste«, ker je slednja različna glede na izbrano tehnologijo izvedbe del in seveda glede na različno hitrost napredovanja del.</w:t>
      </w:r>
    </w:p>
    <w:p w:rsidR="00837F60" w:rsidRPr="00252885" w:rsidRDefault="00837F60" w:rsidP="00252885">
      <w:pPr>
        <w:widowControl w:val="0"/>
        <w:spacing w:before="60" w:line="254" w:lineRule="atLeast"/>
        <w:jc w:val="both"/>
        <w:rPr>
          <w:rFonts w:ascii="Tahoma" w:hAnsi="Tahoma" w:cs="Tahoma"/>
          <w:sz w:val="20"/>
          <w:szCs w:val="20"/>
        </w:rPr>
      </w:pPr>
      <w:r>
        <w:rPr>
          <w:rFonts w:ascii="Tahoma" w:hAnsi="Tahoma" w:cs="Tahoma"/>
          <w:sz w:val="20"/>
          <w:szCs w:val="20"/>
        </w:rPr>
        <w:t>Pogoji začasnih prometnih ureditev so opisani v Zakonu o cestah.</w:t>
      </w:r>
    </w:p>
    <w:bookmarkEnd w:id="0"/>
    <w:p w:rsidR="00E813F4" w:rsidRPr="00252885" w:rsidRDefault="00E813F4" w:rsidP="00E813F4">
      <w:pPr>
        <w:pStyle w:val="EndnoteText"/>
        <w:jc w:val="both"/>
        <w:rPr>
          <w:rFonts w:ascii="Tahoma" w:hAnsi="Tahoma" w:cs="Tahoma"/>
          <w:szCs w:val="20"/>
        </w:rPr>
      </w:pPr>
    </w:p>
    <w:p w:rsidR="00556816" w:rsidRPr="00252885" w:rsidRDefault="00556816">
      <w:pPr>
        <w:rPr>
          <w:rFonts w:ascii="Tahoma" w:hAnsi="Tahoma" w:cs="Tahoma"/>
          <w:sz w:val="20"/>
          <w:szCs w:val="20"/>
        </w:rPr>
      </w:pPr>
    </w:p>
    <w:sectPr w:rsidR="00556816" w:rsidRPr="0025288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19" w:rsidRDefault="002C1A19">
      <w:r>
        <w:separator/>
      </w:r>
    </w:p>
  </w:endnote>
  <w:endnote w:type="continuationSeparator" w:id="0">
    <w:p w:rsidR="002C1A19" w:rsidRDefault="002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62713">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19" w:rsidRDefault="002C1A19">
      <w:r>
        <w:separator/>
      </w:r>
    </w:p>
  </w:footnote>
  <w:footnote w:type="continuationSeparator" w:id="0">
    <w:p w:rsidR="002C1A19" w:rsidRDefault="002C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528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0F1C0E"/>
    <w:rsid w:val="001836BB"/>
    <w:rsid w:val="00216549"/>
    <w:rsid w:val="002507C2"/>
    <w:rsid w:val="00252885"/>
    <w:rsid w:val="00290551"/>
    <w:rsid w:val="002C1A19"/>
    <w:rsid w:val="002F2DFF"/>
    <w:rsid w:val="00302394"/>
    <w:rsid w:val="003133A6"/>
    <w:rsid w:val="003560E2"/>
    <w:rsid w:val="003579C0"/>
    <w:rsid w:val="00424A5A"/>
    <w:rsid w:val="0044323F"/>
    <w:rsid w:val="004B34B5"/>
    <w:rsid w:val="00556816"/>
    <w:rsid w:val="00616610"/>
    <w:rsid w:val="00634B0D"/>
    <w:rsid w:val="00637BE6"/>
    <w:rsid w:val="00837F60"/>
    <w:rsid w:val="009B1FD9"/>
    <w:rsid w:val="00A05C73"/>
    <w:rsid w:val="00A17575"/>
    <w:rsid w:val="00AD3747"/>
    <w:rsid w:val="00B55AE2"/>
    <w:rsid w:val="00B62713"/>
    <w:rsid w:val="00C459A7"/>
    <w:rsid w:val="00CC4257"/>
    <w:rsid w:val="00DB7CDA"/>
    <w:rsid w:val="00E51016"/>
    <w:rsid w:val="00E66D5B"/>
    <w:rsid w:val="00E813F4"/>
    <w:rsid w:val="00EA1375"/>
    <w:rsid w:val="00FA1E40"/>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274A1"/>
  <w15:docId w15:val="{BB706B6E-3E0D-4E3E-9DE7-D583852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5288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2020-09-18T11:47:00Z</cp:lastPrinted>
  <dcterms:created xsi:type="dcterms:W3CDTF">2020-09-10T08:22:00Z</dcterms:created>
  <dcterms:modified xsi:type="dcterms:W3CDTF">2020-09-18T11:47:00Z</dcterms:modified>
</cp:coreProperties>
</file>